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8832" w14:textId="77777777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</w:t>
      </w:r>
      <w:proofErr w:type="gramStart"/>
      <w:r w:rsidR="002A22BF" w:rsidRPr="00F654E7">
        <w:rPr>
          <w:rFonts w:ascii="Corbel" w:hAnsi="Corbel"/>
          <w:bCs/>
          <w:i/>
        </w:rPr>
        <w:t xml:space="preserve">UR </w:t>
      </w:r>
      <w:r w:rsidRPr="00F654E7">
        <w:rPr>
          <w:rFonts w:ascii="Corbel" w:hAnsi="Corbel"/>
          <w:bCs/>
          <w:i/>
        </w:rPr>
        <w:t xml:space="preserve"> nr</w:t>
      </w:r>
      <w:proofErr w:type="gramEnd"/>
      <w:r w:rsidRPr="00F654E7">
        <w:rPr>
          <w:rFonts w:ascii="Corbel" w:hAnsi="Corbel"/>
          <w:bCs/>
          <w:i/>
        </w:rPr>
        <w:t xml:space="preserve">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23C8F9FF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77D71D0E" w14:textId="47B5DD21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2020/2021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6B0E1DB5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bCs/>
                <w:sz w:val="24"/>
                <w:szCs w:val="24"/>
              </w:rPr>
              <w:t>Rynek papierów wartościowych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369CF8A0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07633320" w:rsidR="0085747A" w:rsidRPr="00962D8E" w:rsidRDefault="00962D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D8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mgr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3222207D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2095FD61" w:rsidR="00015B8F" w:rsidRPr="009C54AE" w:rsidRDefault="00962D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6441">
        <w:rPr>
          <w:rFonts w:ascii="Corbel" w:hAnsi="Corbel"/>
          <w:b w:val="0"/>
          <w:smallCaps w:val="0"/>
          <w:szCs w:val="24"/>
        </w:rPr>
        <w:t>aliczenie z oceną</w:t>
      </w:r>
      <w:r w:rsidR="00406A2B">
        <w:rPr>
          <w:rFonts w:ascii="Corbel" w:hAnsi="Corbel"/>
          <w:b w:val="0"/>
          <w:smallCaps w:val="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Zaznajomienie studentów z konstrukcją finansowo-prawną najważniejszych instrumentów finansowych. </w:t>
            </w:r>
          </w:p>
        </w:tc>
      </w:tr>
      <w:tr w:rsidR="004E6441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Zrozumienie funkcji rynku papierów wartościowych oraz ról instytucji obsługujących ten rynek.</w:t>
            </w:r>
          </w:p>
        </w:tc>
      </w:tr>
      <w:tr w:rsidR="004E6441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137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269660D3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>. Przedstawia i rozumie złożoność funkcjonowania rynku papierów wartościowy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>ch jak również rolę człowieka w jego funk</w:t>
            </w:r>
            <w:r w:rsidR="7D3ED208" w:rsidRPr="00C13760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C13760">
              <w:rPr>
                <w:rFonts w:ascii="Corbel" w:hAnsi="Corbel"/>
                <w:b w:val="0"/>
                <w:smallCaps w:val="0"/>
                <w:szCs w:val="24"/>
              </w:rPr>
              <w:t>Rozumie wyzwania i dylematy współczesnych rynków 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C137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47E4F9EA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3017BE58" w:rsidRPr="00C137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77777777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Identyfikuje podstawowe zależności pomiędzy zjawiskami makroekonomicznymi a nastrojami panującymi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C2B2B41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4226A31" w:rsidRPr="00C1376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67A754E" w14:textId="2F25B469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C13760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C13760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9DA13F" w14:textId="027A6FD5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46097A6" w14:textId="4C65032B" w:rsidR="004E6441" w:rsidRPr="00C13760" w:rsidRDefault="4C3D68BD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1E1A86" w14:textId="227E4E0B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5F6428B3" w:rsidR="004E6441" w:rsidRPr="00C13760" w:rsidRDefault="74C3DAA2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rynku papierów wartościowych, </w:t>
            </w:r>
            <w:r w:rsidR="1AC848F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Pracuje w grupie w ramach pracy zespołowej, podejmuje się roli lidera w grupie.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C1376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750DA368" w:rsidR="004E6441" w:rsidRPr="00C13760" w:rsidRDefault="6F08F910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Posiada właściwe przygotowanie, aby zachować ostrożność w zakresie ryzykownych transakcji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C13760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Potrafi zbierać i przetwarzać informacje niezbędne do przeprowadzania stosunkowo bezpiecznych operacji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C137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91356F" w14:textId="77777777" w:rsidR="00406A2B" w:rsidRDefault="00406A2B" w:rsidP="00406A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lastRenderedPageBreak/>
              <w:t xml:space="preserve">Wprowadzenie do przedmiotu; podstawowa terminologia. Papier wartościowy a instrument finansowy. Geneza rynku papierów wartościowych. </w:t>
            </w:r>
          </w:p>
        </w:tc>
      </w:tr>
      <w:tr w:rsidR="004E6441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Klasyfikacja i charakterystyka systemowa rynku finansowego – rynek pieniężny i kapitałowy. </w:t>
            </w:r>
            <w:proofErr w:type="gramStart"/>
            <w:r w:rsidRPr="004E6441">
              <w:rPr>
                <w:rFonts w:ascii="Corbel" w:hAnsi="Corbel"/>
                <w:sz w:val="24"/>
                <w:szCs w:val="24"/>
              </w:rPr>
              <w:t>Pieniądz  a</w:t>
            </w:r>
            <w:proofErr w:type="gramEnd"/>
            <w:r w:rsidRPr="004E6441">
              <w:rPr>
                <w:rFonts w:ascii="Corbel" w:hAnsi="Corbel"/>
                <w:sz w:val="24"/>
                <w:szCs w:val="24"/>
              </w:rPr>
              <w:t xml:space="preserve"> zjawiska finansowe. Publikacje makroekonomiczne oraz ich wpływ na nastroje rynkowe.</w:t>
            </w:r>
          </w:p>
        </w:tc>
      </w:tr>
      <w:tr w:rsidR="004E6441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Giełda papierów wartościowych jako centrum współczesnych rynków finansowych. Indeksy giełdowe jako barometr nastrojów rynku. Emitenci na rynku papierów wartościowych. Działalność domów maklerskich.</w:t>
            </w:r>
          </w:p>
        </w:tc>
      </w:tr>
      <w:tr w:rsidR="004E6441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 rating – agencje ratingowe i systematyka ryzyka inwestycyjnego. 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Akcja jako papier właścicielski. Prawa majątkowe i korporacyjne związane z akcją. Rodzaje i wartość akcji.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Papiery dłużne. Obligacja – konstrukcja, rodzaje i wartość. Bony skarbowe, bony pieniężne, bony bankowe, bony prywatne, weksel.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Instrumenty emitowane przez fundusze inwestycyjne – certyfikaty inwestycyjne, jednostki uczestnictwa. Zasady działania funduszy inwestycyjnych.</w:t>
            </w:r>
          </w:p>
        </w:tc>
      </w:tr>
      <w:tr w:rsidR="004E6441" w14:paraId="77B9E324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32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Instrumenty pochodne i inwestycje alternatywne –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. Rynek alternatywny jako substytut tradycyjnych form inwestowania. </w:t>
            </w:r>
          </w:p>
        </w:tc>
      </w:tr>
      <w:tr w:rsidR="004E6441" w14:paraId="46B04381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ED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Psychologia inwestowania. Cele i motywy inwestowania. Inwestowanie jako proces decyzyjny.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962D8E">
      <w:pPr>
        <w:pStyle w:val="Punktygwne"/>
        <w:spacing w:before="0" w:after="0"/>
        <w:ind w:firstLine="36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 dwa elementy: pozytywna ocena z wykonanego projektu grupowego (50% oceny końcowej z zaliczenia) oraz pozytywna ocena z kolokwium (50% oceny końcowej z zaliczenia). </w:t>
            </w:r>
          </w:p>
          <w:p w14:paraId="456FE60A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Projekty przygotowywane są w grupach 2-4 osobowych Kryteria oceny projektu: przygotowanie referatu w formie pisemnej (60pkt), prezentacja w formie multimedialnej (10pkt) i ustna grupowa prezentacja projektu (30pkt). Skala ocen z projektu: 0-59 pkt – niedostateczny, 60-69pkt - dostateczny, 70-79pkt – dostateczny plus, 80-89 pkt dobry, 90-94 dobry plus, 95-100 bardzo dobry. </w:t>
            </w:r>
          </w:p>
          <w:p w14:paraId="3014CB29" w14:textId="77777777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Planowane jest jedno kolokwium. 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0- 50% maksymalnej do uzyskania liczby punktów - niedostateczny, 51%-60% - dostateczny, 61%-70% - dostateczny plus, 71%-80% - dobry, 81%- 90% - dobry plus, 91%- 100%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1FABBFC5" w:rsidR="0085747A" w:rsidRPr="009C54AE" w:rsidRDefault="00962D8E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6E1639C4" w:rsidR="00C61DC5" w:rsidRPr="009C54AE" w:rsidRDefault="00962D8E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3096E37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1B1B74EE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16D51AC2" w:rsidR="00916AAE" w:rsidRPr="00C13760" w:rsidRDefault="00916AAE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H. Gurgul, T. Wójtowicz,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 xml:space="preserve">Wpływ informacji makroekonomicznych na transakcje na rynkach akcji, </w:t>
            </w:r>
            <w:r w:rsidRPr="00C13760">
              <w:rPr>
                <w:rFonts w:ascii="Corbel" w:hAnsi="Corbel"/>
                <w:b w:val="0"/>
                <w:smallCaps w:val="0"/>
              </w:rPr>
              <w:t>Wydawnictwo C. H. Beck, Warszawa 2020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69EB2EC8" w14:textId="087049A4" w:rsidR="00A82C79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EEB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899E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183D7" w14:textId="77777777" w:rsidR="00D274EB" w:rsidRDefault="00D274EB" w:rsidP="00C16ABF">
      <w:pPr>
        <w:spacing w:after="0" w:line="240" w:lineRule="auto"/>
      </w:pPr>
      <w:r>
        <w:separator/>
      </w:r>
    </w:p>
  </w:endnote>
  <w:endnote w:type="continuationSeparator" w:id="0">
    <w:p w14:paraId="709696BF" w14:textId="77777777" w:rsidR="00D274EB" w:rsidRDefault="00D274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E4BDF" w14:textId="77777777" w:rsidR="00D274EB" w:rsidRDefault="00D274EB" w:rsidP="00C16ABF">
      <w:pPr>
        <w:spacing w:after="0" w:line="240" w:lineRule="auto"/>
      </w:pPr>
      <w:r>
        <w:separator/>
      </w:r>
    </w:p>
  </w:footnote>
  <w:footnote w:type="continuationSeparator" w:id="0">
    <w:p w14:paraId="0330A4F1" w14:textId="77777777" w:rsidR="00D274EB" w:rsidRDefault="00D274EB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67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AAE"/>
    <w:rsid w:val="00923D7D"/>
    <w:rsid w:val="00940597"/>
    <w:rsid w:val="009508DF"/>
    <w:rsid w:val="00950DAC"/>
    <w:rsid w:val="00954A07"/>
    <w:rsid w:val="00962D8E"/>
    <w:rsid w:val="00984B23"/>
    <w:rsid w:val="00986CF9"/>
    <w:rsid w:val="009912E7"/>
    <w:rsid w:val="00991867"/>
    <w:rsid w:val="00997F14"/>
    <w:rsid w:val="009A78D9"/>
    <w:rsid w:val="009C3E31"/>
    <w:rsid w:val="009C54AE"/>
    <w:rsid w:val="009C788E"/>
    <w:rsid w:val="009D397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2BB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3B77"/>
    <w:rsid w:val="00B43E80"/>
    <w:rsid w:val="00B50A4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B54"/>
    <w:rsid w:val="00CD6897"/>
    <w:rsid w:val="00CE5BAC"/>
    <w:rsid w:val="00CF25BE"/>
    <w:rsid w:val="00CF78ED"/>
    <w:rsid w:val="00D02B25"/>
    <w:rsid w:val="00D02EBA"/>
    <w:rsid w:val="00D17C3C"/>
    <w:rsid w:val="00D26B2C"/>
    <w:rsid w:val="00D274E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49CDB9-1B71-4C27-A14E-A61039CAE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1071</Words>
  <Characters>6427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2020-12-13T11:55:00Z</dcterms:created>
  <dcterms:modified xsi:type="dcterms:W3CDTF">2020-12-13T11:56:00Z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